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34" w:rsidRPr="00BE5134" w:rsidRDefault="00BE5134" w:rsidP="00BE5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5134">
        <w:rPr>
          <w:rFonts w:ascii="Times New Roman" w:hAnsi="Times New Roman" w:cs="Times New Roman"/>
          <w:sz w:val="24"/>
          <w:szCs w:val="24"/>
        </w:rPr>
        <w:t>Приложение</w:t>
      </w:r>
    </w:p>
    <w:p w:rsidR="00BE5134" w:rsidRDefault="00BE5134" w:rsidP="00BE5134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BE5134">
        <w:rPr>
          <w:rFonts w:ascii="Times New Roman" w:hAnsi="Times New Roman" w:cs="Times New Roman"/>
          <w:sz w:val="24"/>
          <w:szCs w:val="24"/>
        </w:rPr>
        <w:t xml:space="preserve">Утверждено приказом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</w:p>
    <w:p w:rsidR="006E0F5F" w:rsidRDefault="00BE5134" w:rsidP="006E0F5F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ООШ с. Мулино</w:t>
      </w:r>
      <w:r w:rsidRPr="00BE513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BE5134">
        <w:rPr>
          <w:rFonts w:ascii="Times New Roman" w:hAnsi="Times New Roman" w:cs="Times New Roman"/>
          <w:sz w:val="24"/>
          <w:szCs w:val="24"/>
        </w:rPr>
        <w:t xml:space="preserve">.10.2022 № </w:t>
      </w:r>
      <w:r>
        <w:rPr>
          <w:rFonts w:ascii="Times New Roman" w:hAnsi="Times New Roman" w:cs="Times New Roman"/>
          <w:sz w:val="24"/>
          <w:szCs w:val="24"/>
        </w:rPr>
        <w:t>232</w:t>
      </w:r>
    </w:p>
    <w:p w:rsidR="00BE5134" w:rsidRPr="006E0F5F" w:rsidRDefault="00BE5134" w:rsidP="006E0F5F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BE5134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E5134" w:rsidRPr="00BE5134" w:rsidRDefault="00BE5134" w:rsidP="00BE5134">
      <w:pPr>
        <w:pStyle w:val="Default"/>
        <w:jc w:val="center"/>
        <w:rPr>
          <w:b/>
        </w:rPr>
      </w:pPr>
      <w:r w:rsidRPr="00BE5134">
        <w:rPr>
          <w:b/>
        </w:rPr>
        <w:t xml:space="preserve">проведения мероприятий, направленных на формирование и оценку функциональной грамотности обучающихся </w:t>
      </w:r>
      <w:r>
        <w:rPr>
          <w:b/>
        </w:rPr>
        <w:t>МКОУ ООШ с. Мулино</w:t>
      </w:r>
      <w:r w:rsidRPr="00BE5134">
        <w:rPr>
          <w:b/>
        </w:rPr>
        <w:t xml:space="preserve"> Нагорского района, в 2022 – 2023 учебном году</w:t>
      </w: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2835"/>
        <w:gridCol w:w="1250"/>
        <w:gridCol w:w="1560"/>
        <w:gridCol w:w="3427"/>
      </w:tblGrid>
      <w:tr w:rsidR="00BE5134" w:rsidRPr="00BE5134" w:rsidTr="00A36B46">
        <w:trPr>
          <w:tblHeader/>
        </w:trPr>
        <w:tc>
          <w:tcPr>
            <w:tcW w:w="681" w:type="dxa"/>
            <w:shd w:val="clear" w:color="auto" w:fill="auto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E5134" w:rsidRPr="00BE5134" w:rsidRDefault="00BE5134" w:rsidP="00BE51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E51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E513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E51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50" w:type="dxa"/>
            <w:shd w:val="clear" w:color="auto" w:fill="auto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60" w:type="dxa"/>
            <w:shd w:val="clear" w:color="auto" w:fill="auto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427" w:type="dxa"/>
            <w:shd w:val="clear" w:color="auto" w:fill="auto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BE5134" w:rsidRPr="00BE5134" w:rsidTr="00A36B46">
        <w:trPr>
          <w:trHeight w:val="248"/>
        </w:trPr>
        <w:tc>
          <w:tcPr>
            <w:tcW w:w="9753" w:type="dxa"/>
            <w:gridSpan w:val="5"/>
            <w:shd w:val="clear" w:color="auto" w:fill="FFFFFF"/>
            <w:vAlign w:val="center"/>
          </w:tcPr>
          <w:p w:rsidR="00BE5134" w:rsidRPr="00BE5134" w:rsidRDefault="00BE5134" w:rsidP="00BE5134">
            <w:pPr>
              <w:pStyle w:val="a3"/>
              <w:widowControl w:val="0"/>
              <w:numPr>
                <w:ilvl w:val="0"/>
                <w:numId w:val="2"/>
              </w:numPr>
              <w:contextualSpacing w:val="0"/>
              <w:jc w:val="center"/>
              <w:rPr>
                <w:b/>
              </w:rPr>
            </w:pPr>
            <w:r w:rsidRPr="00BE5134">
              <w:rPr>
                <w:b/>
              </w:rPr>
              <w:t>Организационно-управленческая деятельность</w:t>
            </w:r>
          </w:p>
        </w:tc>
      </w:tr>
      <w:tr w:rsidR="00BE5134" w:rsidRPr="00BE5134" w:rsidTr="00A36B46">
        <w:tc>
          <w:tcPr>
            <w:tcW w:w="681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организационных мероприятий по процедуре формирования и оценки функциональной грамотности</w:t>
            </w:r>
          </w:p>
        </w:tc>
        <w:tc>
          <w:tcPr>
            <w:tcW w:w="1250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60" w:type="dxa"/>
            <w:vMerge w:val="restart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7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по организации и проведению мероприятий, направленных на формирование и оценку функциональной грамотности обучающихся </w:t>
            </w:r>
          </w:p>
        </w:tc>
      </w:tr>
      <w:tr w:rsidR="00BE5134" w:rsidRPr="00BE5134" w:rsidTr="00A36B46">
        <w:tc>
          <w:tcPr>
            <w:tcW w:w="681" w:type="dxa"/>
          </w:tcPr>
          <w:p w:rsidR="00BE5134" w:rsidRPr="00BE5134" w:rsidRDefault="00BE5134" w:rsidP="006E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E0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совещаний для органов местного </w:t>
            </w:r>
            <w:proofErr w:type="spellStart"/>
            <w:proofErr w:type="gram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самоуправ-ления</w:t>
            </w:r>
            <w:proofErr w:type="spellEnd"/>
            <w:proofErr w:type="gramEnd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осуществляющих управление в сфере </w:t>
            </w:r>
            <w:proofErr w:type="spell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об-разования</w:t>
            </w:r>
            <w:proofErr w:type="spellEnd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общеобразо-вательных</w:t>
            </w:r>
            <w:proofErr w:type="spellEnd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по вопросам </w:t>
            </w:r>
            <w:proofErr w:type="spell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формиро-вания</w:t>
            </w:r>
            <w:proofErr w:type="spellEnd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 и оценки </w:t>
            </w:r>
            <w:proofErr w:type="spell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функци-ональной</w:t>
            </w:r>
            <w:proofErr w:type="spellEnd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обучающихся</w:t>
            </w:r>
          </w:p>
        </w:tc>
        <w:tc>
          <w:tcPr>
            <w:tcW w:w="1250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ежемесячно с октября 2022 г.</w:t>
            </w:r>
          </w:p>
        </w:tc>
        <w:tc>
          <w:tcPr>
            <w:tcW w:w="1560" w:type="dxa"/>
            <w:vMerge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осуществлено </w:t>
            </w:r>
            <w:proofErr w:type="spellStart"/>
            <w:proofErr w:type="gram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органи-зационное</w:t>
            </w:r>
            <w:proofErr w:type="spellEnd"/>
            <w:proofErr w:type="gramEnd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методическое сопровождение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ОО</w:t>
            </w:r>
          </w:p>
        </w:tc>
      </w:tr>
      <w:tr w:rsidR="00BE5134" w:rsidRPr="00BE5134" w:rsidTr="00A36B46">
        <w:trPr>
          <w:trHeight w:val="1870"/>
        </w:trPr>
        <w:tc>
          <w:tcPr>
            <w:tcW w:w="681" w:type="dxa"/>
          </w:tcPr>
          <w:p w:rsidR="00BE5134" w:rsidRPr="00BE5134" w:rsidRDefault="00BE5134" w:rsidP="006E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E0F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МКОУ ООШ с. Мулино</w:t>
            </w: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 и плана мероприятий, направленных на </w:t>
            </w:r>
            <w:proofErr w:type="spell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фор-мирование</w:t>
            </w:r>
            <w:proofErr w:type="spellEnd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 и оценку </w:t>
            </w:r>
            <w:proofErr w:type="gram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proofErr w:type="gramEnd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гра-мотности</w:t>
            </w:r>
            <w:proofErr w:type="spellEnd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BE5134" w:rsidRPr="00BE5134" w:rsidRDefault="00BE5134" w:rsidP="00BE51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  <w:p w:rsidR="00BE5134" w:rsidRPr="00BE5134" w:rsidRDefault="00BE5134" w:rsidP="00BE51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vMerge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создана нормативно-правовая база по организации и проведению мероприятий, направленных на формирование и оценку функциональной грамотности обучающихся</w:t>
            </w:r>
          </w:p>
        </w:tc>
      </w:tr>
      <w:tr w:rsidR="00BE5134" w:rsidRPr="00BE5134" w:rsidTr="00A36B46">
        <w:trPr>
          <w:trHeight w:val="1870"/>
        </w:trPr>
        <w:tc>
          <w:tcPr>
            <w:tcW w:w="681" w:type="dxa"/>
          </w:tcPr>
          <w:p w:rsidR="00BE5134" w:rsidRPr="00BE5134" w:rsidRDefault="00BE5134" w:rsidP="006E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E0F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школьных планов мероприятий, направленных на </w:t>
            </w:r>
            <w:proofErr w:type="spellStart"/>
            <w:proofErr w:type="gram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фор-мирование</w:t>
            </w:r>
            <w:proofErr w:type="spellEnd"/>
            <w:proofErr w:type="gramEnd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 и оценку функциональной грамотности обучающихся</w:t>
            </w:r>
          </w:p>
        </w:tc>
        <w:tc>
          <w:tcPr>
            <w:tcW w:w="1250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до 31.10.</w:t>
            </w:r>
          </w:p>
          <w:p w:rsidR="00BE5134" w:rsidRPr="00BE5134" w:rsidRDefault="00BE5134" w:rsidP="00BE51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vMerge w:val="restart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427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утверждены школьные планы мероприятий, направленные на формирование и оценку функциональной грамотности обучающихся</w:t>
            </w:r>
            <w:proofErr w:type="gramEnd"/>
          </w:p>
        </w:tc>
      </w:tr>
      <w:tr w:rsidR="00BE5134" w:rsidRPr="00BE5134" w:rsidTr="00A36B46">
        <w:trPr>
          <w:trHeight w:val="1870"/>
        </w:trPr>
        <w:tc>
          <w:tcPr>
            <w:tcW w:w="681" w:type="dxa"/>
          </w:tcPr>
          <w:p w:rsidR="00BE5134" w:rsidRPr="00BE5134" w:rsidRDefault="00BE5134" w:rsidP="006E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E0F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совещаний с </w:t>
            </w:r>
            <w:proofErr w:type="spellStart"/>
            <w:proofErr w:type="gram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руково-дителями</w:t>
            </w:r>
            <w:proofErr w:type="spellEnd"/>
            <w:proofErr w:type="gramEnd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образов-тельных</w:t>
            </w:r>
            <w:proofErr w:type="spellEnd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«Директорский час» в режиме ВКС, в том числе по вопросам формирования и оценки функциональной </w:t>
            </w:r>
            <w:proofErr w:type="spell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гр-амотности</w:t>
            </w:r>
            <w:proofErr w:type="spellEnd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 (нормативные </w:t>
            </w:r>
            <w:r w:rsidRPr="00BE5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правовые документы, записи </w:t>
            </w:r>
            <w:proofErr w:type="spell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, презентации)</w:t>
            </w:r>
          </w:p>
        </w:tc>
        <w:tc>
          <w:tcPr>
            <w:tcW w:w="1250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1560" w:type="dxa"/>
            <w:vMerge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оперативное информирование </w:t>
            </w:r>
            <w:proofErr w:type="spellStart"/>
            <w:proofErr w:type="gram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руководи-тел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proofErr w:type="gramEnd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педагогических работников </w:t>
            </w:r>
            <w:proofErr w:type="spell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общеобразова-тельн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формирования функциональной грамотности обучающихся</w:t>
            </w:r>
          </w:p>
        </w:tc>
      </w:tr>
      <w:tr w:rsidR="00BE5134" w:rsidRPr="00BE5134" w:rsidTr="00A36B46">
        <w:tc>
          <w:tcPr>
            <w:tcW w:w="681" w:type="dxa"/>
          </w:tcPr>
          <w:p w:rsidR="00BE5134" w:rsidRPr="00BE5134" w:rsidRDefault="00BE5134" w:rsidP="006E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6E0F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учителей в мониторинге готовности к работе по формированию и оценке функциональной </w:t>
            </w:r>
            <w:proofErr w:type="spellStart"/>
            <w:proofErr w:type="gram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гра-мотности</w:t>
            </w:r>
            <w:proofErr w:type="spellEnd"/>
            <w:proofErr w:type="gramEnd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</w:p>
        </w:tc>
        <w:tc>
          <w:tcPr>
            <w:tcW w:w="1250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январь – февраль 2023 г.</w:t>
            </w:r>
          </w:p>
        </w:tc>
        <w:tc>
          <w:tcPr>
            <w:tcW w:w="1560" w:type="dxa"/>
            <w:vMerge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BE5134" w:rsidRPr="00BE5134" w:rsidRDefault="00BE5134" w:rsidP="007F32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 уровень готовности учителей </w:t>
            </w:r>
            <w:r w:rsidR="007F32AA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 к работе по формированию и оценке функциональной грамотности</w:t>
            </w:r>
          </w:p>
        </w:tc>
      </w:tr>
      <w:tr w:rsidR="00BE5134" w:rsidRPr="00BE5134" w:rsidTr="00A36B46">
        <w:tc>
          <w:tcPr>
            <w:tcW w:w="681" w:type="dxa"/>
          </w:tcPr>
          <w:p w:rsidR="00BE5134" w:rsidRPr="00BE5134" w:rsidRDefault="00BE5134" w:rsidP="006E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E0F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BE5134" w:rsidRPr="00BE5134" w:rsidRDefault="00BE5134" w:rsidP="007F32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монито-ринга</w:t>
            </w:r>
            <w:proofErr w:type="spellEnd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планов мероприятий, направленных на формирование и оценку функциональной </w:t>
            </w:r>
            <w:proofErr w:type="spell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гра-мотности</w:t>
            </w:r>
            <w:proofErr w:type="spellEnd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 w:rsidR="007F32AA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proofErr w:type="gramEnd"/>
          </w:p>
        </w:tc>
        <w:tc>
          <w:tcPr>
            <w:tcW w:w="1250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август 2023г.</w:t>
            </w:r>
          </w:p>
        </w:tc>
        <w:tc>
          <w:tcPr>
            <w:tcW w:w="1560" w:type="dxa"/>
            <w:vMerge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BE5134" w:rsidRPr="00BE5134" w:rsidRDefault="00BE5134" w:rsidP="007F32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подготовлены аналитические справки </w:t>
            </w:r>
          </w:p>
        </w:tc>
      </w:tr>
      <w:tr w:rsidR="00BE5134" w:rsidRPr="00BE5134" w:rsidTr="00A36B46">
        <w:tc>
          <w:tcPr>
            <w:tcW w:w="9753" w:type="dxa"/>
            <w:gridSpan w:val="5"/>
          </w:tcPr>
          <w:p w:rsidR="00BE5134" w:rsidRPr="00BE5134" w:rsidRDefault="00BE5134" w:rsidP="00BE5134">
            <w:pPr>
              <w:pStyle w:val="a3"/>
              <w:widowControl w:val="0"/>
              <w:numPr>
                <w:ilvl w:val="0"/>
                <w:numId w:val="2"/>
              </w:numPr>
              <w:contextualSpacing w:val="0"/>
              <w:jc w:val="center"/>
            </w:pPr>
            <w:r w:rsidRPr="00BE5134">
              <w:rPr>
                <w:b/>
              </w:rPr>
              <w:t>Работа с педагогами и образовательными организациями</w:t>
            </w:r>
          </w:p>
        </w:tc>
      </w:tr>
      <w:tr w:rsidR="00BE5134" w:rsidRPr="00BE5134" w:rsidTr="00A36B46">
        <w:tc>
          <w:tcPr>
            <w:tcW w:w="681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2835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proofErr w:type="gram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повыше-ния</w:t>
            </w:r>
            <w:proofErr w:type="spellEnd"/>
            <w:proofErr w:type="gramEnd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учителей по вопросам формирования и оценки функциональной грамотности обучающихся:</w:t>
            </w:r>
          </w:p>
        </w:tc>
        <w:tc>
          <w:tcPr>
            <w:tcW w:w="1250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в течение года в соответствии с планом курсовых мероприятий</w:t>
            </w:r>
          </w:p>
        </w:tc>
        <w:tc>
          <w:tcPr>
            <w:tcW w:w="1560" w:type="dxa"/>
            <w:vMerge w:val="restart"/>
          </w:tcPr>
          <w:p w:rsidR="00BE5134" w:rsidRPr="00BE5134" w:rsidRDefault="007F32AA" w:rsidP="00BE51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3427" w:type="dxa"/>
          </w:tcPr>
          <w:p w:rsidR="00BE5134" w:rsidRPr="00BE5134" w:rsidRDefault="00BE5134" w:rsidP="007F32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повысилась </w:t>
            </w:r>
            <w:proofErr w:type="spellStart"/>
            <w:proofErr w:type="gramStart"/>
            <w:r w:rsidRPr="00BE51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профес-сиональная</w:t>
            </w:r>
            <w:proofErr w:type="spellEnd"/>
            <w:proofErr w:type="gramEnd"/>
            <w:r w:rsidRPr="00BE51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компетентность учителей </w:t>
            </w:r>
          </w:p>
        </w:tc>
      </w:tr>
      <w:tr w:rsidR="00BE5134" w:rsidRPr="00BE5134" w:rsidTr="00A36B46">
        <w:tc>
          <w:tcPr>
            <w:tcW w:w="681" w:type="dxa"/>
          </w:tcPr>
          <w:p w:rsidR="00BE5134" w:rsidRPr="00BE5134" w:rsidRDefault="00BE5134" w:rsidP="006E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E0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монито-ринга</w:t>
            </w:r>
            <w:proofErr w:type="spellEnd"/>
            <w:proofErr w:type="gramEnd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 участия учителей в курсах повышения квалификации по </w:t>
            </w:r>
            <w:proofErr w:type="spell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фор-мированию</w:t>
            </w:r>
            <w:proofErr w:type="spellEnd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функцио-нальной</w:t>
            </w:r>
            <w:proofErr w:type="spellEnd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обучающихся, в том числе в ФГАОУ ДПО «Академия </w:t>
            </w:r>
            <w:proofErr w:type="spell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Минпрос-вещения</w:t>
            </w:r>
            <w:proofErr w:type="spellEnd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1250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декабрь 2022г,</w:t>
            </w:r>
          </w:p>
          <w:p w:rsidR="00BE5134" w:rsidRPr="00BE5134" w:rsidRDefault="00BE5134" w:rsidP="00BE51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июнь 2023г.</w:t>
            </w:r>
          </w:p>
        </w:tc>
        <w:tc>
          <w:tcPr>
            <w:tcW w:w="1560" w:type="dxa"/>
            <w:vMerge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подготовлена статистическая информация об активности участия учителей в курсовой подготовке</w:t>
            </w:r>
          </w:p>
        </w:tc>
      </w:tr>
      <w:tr w:rsidR="00BE5134" w:rsidRPr="00BE5134" w:rsidTr="00A36B46">
        <w:tc>
          <w:tcPr>
            <w:tcW w:w="681" w:type="dxa"/>
          </w:tcPr>
          <w:p w:rsidR="00BE5134" w:rsidRPr="00BE5134" w:rsidRDefault="00BE5134" w:rsidP="006E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E0F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E5134" w:rsidRPr="00BE5134" w:rsidRDefault="00BE5134" w:rsidP="007F32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по формированию и оценке функциональной грамотности </w:t>
            </w:r>
            <w:proofErr w:type="spellStart"/>
            <w:proofErr w:type="gram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обучаю-щихся</w:t>
            </w:r>
            <w:proofErr w:type="spellEnd"/>
            <w:proofErr w:type="gramEnd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официальных сайтах ОО (планы работы, мероприятия, аналитические справки)</w:t>
            </w:r>
          </w:p>
        </w:tc>
        <w:tc>
          <w:tcPr>
            <w:tcW w:w="1250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60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общественность проинформированы о вопросах формирования </w:t>
            </w:r>
            <w:proofErr w:type="spell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функ-цииональной</w:t>
            </w:r>
            <w:proofErr w:type="spellEnd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обучающихся</w:t>
            </w:r>
            <w:proofErr w:type="gramEnd"/>
          </w:p>
        </w:tc>
      </w:tr>
      <w:tr w:rsidR="00BE5134" w:rsidRPr="00BE5134" w:rsidTr="00A36B46">
        <w:tc>
          <w:tcPr>
            <w:tcW w:w="681" w:type="dxa"/>
          </w:tcPr>
          <w:p w:rsidR="00BE5134" w:rsidRPr="00BE5134" w:rsidRDefault="00BE5134" w:rsidP="006E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E0F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E5134" w:rsidRPr="00BE5134" w:rsidRDefault="00BE5134" w:rsidP="007F32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в семинарах, </w:t>
            </w:r>
            <w:proofErr w:type="spell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, мастер-классах и др. по формированию и оценке </w:t>
            </w:r>
            <w:r w:rsidRPr="00BE5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грамотности</w:t>
            </w:r>
          </w:p>
        </w:tc>
        <w:tc>
          <w:tcPr>
            <w:tcW w:w="1250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ежеквар-тально</w:t>
            </w:r>
            <w:proofErr w:type="spellEnd"/>
            <w:proofErr w:type="gramEnd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соответ-ствии</w:t>
            </w:r>
            <w:proofErr w:type="spellEnd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BE5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планом </w:t>
            </w:r>
            <w:proofErr w:type="spell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меропри-ятий</w:t>
            </w:r>
            <w:proofErr w:type="spellEnd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 КОГОАУ ДПО ИРО </w:t>
            </w:r>
          </w:p>
        </w:tc>
        <w:tc>
          <w:tcPr>
            <w:tcW w:w="1560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BE5134" w:rsidRPr="00BE5134" w:rsidRDefault="00BE5134" w:rsidP="007F32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обеспечена возможность повышения профессиональной компетентности учителей </w:t>
            </w:r>
            <w:r w:rsidR="007F32A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школы</w:t>
            </w:r>
          </w:p>
        </w:tc>
      </w:tr>
      <w:tr w:rsidR="00BE5134" w:rsidRPr="00BE5134" w:rsidTr="00A36B46">
        <w:tc>
          <w:tcPr>
            <w:tcW w:w="9753" w:type="dxa"/>
            <w:gridSpan w:val="5"/>
          </w:tcPr>
          <w:p w:rsidR="00BE5134" w:rsidRPr="00BE5134" w:rsidRDefault="00BE5134" w:rsidP="00BE5134">
            <w:pPr>
              <w:pStyle w:val="a3"/>
              <w:widowControl w:val="0"/>
              <w:numPr>
                <w:ilvl w:val="0"/>
                <w:numId w:val="2"/>
              </w:numPr>
              <w:contextualSpacing w:val="0"/>
              <w:jc w:val="center"/>
              <w:rPr>
                <w:b/>
              </w:rPr>
            </w:pPr>
            <w:r w:rsidRPr="00BE5134">
              <w:rPr>
                <w:b/>
              </w:rPr>
              <w:lastRenderedPageBreak/>
              <w:t xml:space="preserve">Работа с </w:t>
            </w:r>
            <w:proofErr w:type="gramStart"/>
            <w:r w:rsidRPr="00BE5134">
              <w:rPr>
                <w:b/>
              </w:rPr>
              <w:t>обучающимися</w:t>
            </w:r>
            <w:proofErr w:type="gramEnd"/>
          </w:p>
        </w:tc>
      </w:tr>
      <w:tr w:rsidR="00BE5134" w:rsidRPr="00BE5134" w:rsidTr="00A36B46">
        <w:tc>
          <w:tcPr>
            <w:tcW w:w="681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 в урочной деятельности по формированию функциональной грамотности:</w:t>
            </w:r>
          </w:p>
        </w:tc>
        <w:tc>
          <w:tcPr>
            <w:tcW w:w="1250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4" w:rsidRPr="00BE5134" w:rsidTr="00A36B46">
        <w:tc>
          <w:tcPr>
            <w:tcW w:w="681" w:type="dxa"/>
          </w:tcPr>
          <w:p w:rsidR="00BE5134" w:rsidRPr="00BE5134" w:rsidRDefault="00BE5134" w:rsidP="006E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E0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E5134" w:rsidRPr="00BE5134" w:rsidRDefault="00BE5134" w:rsidP="006E0F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возможностях использования банка заданий по оценке функциональной </w:t>
            </w:r>
            <w:proofErr w:type="spellStart"/>
            <w:proofErr w:type="gram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грамо-тности</w:t>
            </w:r>
            <w:proofErr w:type="spellEnd"/>
            <w:proofErr w:type="gramEnd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учебном процессе</w:t>
            </w:r>
          </w:p>
        </w:tc>
        <w:tc>
          <w:tcPr>
            <w:tcW w:w="1250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60" w:type="dxa"/>
          </w:tcPr>
          <w:p w:rsidR="00BE5134" w:rsidRPr="00BE5134" w:rsidRDefault="006E0F5F" w:rsidP="00BE51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3427" w:type="dxa"/>
          </w:tcPr>
          <w:p w:rsidR="00BE5134" w:rsidRPr="00BE5134" w:rsidRDefault="00BE5134" w:rsidP="006E0F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оперативное информирование </w:t>
            </w:r>
            <w:r w:rsidR="006E0F5F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, о необходимости использования банка заданий по оценке функциональной грамотности обучающих</w:t>
            </w:r>
          </w:p>
        </w:tc>
      </w:tr>
      <w:tr w:rsidR="00BE5134" w:rsidRPr="00BE5134" w:rsidTr="00A36B46">
        <w:tc>
          <w:tcPr>
            <w:tcW w:w="681" w:type="dxa"/>
          </w:tcPr>
          <w:p w:rsidR="00BE5134" w:rsidRPr="00BE5134" w:rsidRDefault="00BE5134" w:rsidP="006E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E0F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proofErr w:type="gram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мероп-риятий</w:t>
            </w:r>
            <w:proofErr w:type="spellEnd"/>
            <w:proofErr w:type="gramEnd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банка заданий по оценке функциональной </w:t>
            </w:r>
            <w:proofErr w:type="spell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грамот-ности</w:t>
            </w:r>
            <w:proofErr w:type="spellEnd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учебный процесс</w:t>
            </w:r>
          </w:p>
        </w:tc>
        <w:tc>
          <w:tcPr>
            <w:tcW w:w="1250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60" w:type="dxa"/>
            <w:vMerge w:val="restart"/>
          </w:tcPr>
          <w:p w:rsidR="00BE5134" w:rsidRPr="00BE5134" w:rsidRDefault="006E0F5F" w:rsidP="00BE51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  <w:p w:rsidR="00BE5134" w:rsidRPr="00BE5134" w:rsidRDefault="00BE5134" w:rsidP="00BE51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банк </w:t>
            </w:r>
            <w:proofErr w:type="gram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gramEnd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 по оценке функциональной грамотности обучающихся используется в урочной деятельности</w:t>
            </w:r>
          </w:p>
        </w:tc>
      </w:tr>
      <w:tr w:rsidR="00BE5134" w:rsidRPr="00BE5134" w:rsidTr="00A36B46">
        <w:tc>
          <w:tcPr>
            <w:tcW w:w="681" w:type="dxa"/>
          </w:tcPr>
          <w:p w:rsidR="00BE5134" w:rsidRPr="00BE5134" w:rsidRDefault="00BE5134" w:rsidP="006E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E0F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мероп-риятий</w:t>
            </w:r>
            <w:proofErr w:type="spellEnd"/>
            <w:proofErr w:type="gramEnd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оценочной </w:t>
            </w:r>
            <w:proofErr w:type="spell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само-стоятельности</w:t>
            </w:r>
            <w:proofErr w:type="spellEnd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обучаю-щихся</w:t>
            </w:r>
            <w:proofErr w:type="spellEnd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, рефлексии, мотивации на </w:t>
            </w:r>
            <w:proofErr w:type="spell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познава-тельную</w:t>
            </w:r>
            <w:proofErr w:type="spellEnd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деятельность, на поиск решения</w:t>
            </w:r>
          </w:p>
        </w:tc>
        <w:tc>
          <w:tcPr>
            <w:tcW w:w="1250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60" w:type="dxa"/>
            <w:vMerge/>
          </w:tcPr>
          <w:p w:rsidR="00BE5134" w:rsidRPr="00BE5134" w:rsidRDefault="00BE5134" w:rsidP="00BE51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сфор-мированы</w:t>
            </w:r>
            <w:proofErr w:type="spellEnd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 навыки оценочной самостоятельности, рефлексии, мотивации на познавательную деятельность, на поиск решения</w:t>
            </w:r>
          </w:p>
        </w:tc>
      </w:tr>
      <w:tr w:rsidR="00BE5134" w:rsidRPr="00BE5134" w:rsidTr="00A36B46">
        <w:tc>
          <w:tcPr>
            <w:tcW w:w="681" w:type="dxa"/>
          </w:tcPr>
          <w:p w:rsidR="00BE5134" w:rsidRPr="00BE5134" w:rsidRDefault="00BE5134" w:rsidP="006E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E0F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spellStart"/>
            <w:proofErr w:type="gram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общеобразова-тельных</w:t>
            </w:r>
            <w:proofErr w:type="spellEnd"/>
            <w:proofErr w:type="gramEnd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в проекте Банка России «</w:t>
            </w:r>
            <w:proofErr w:type="spell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Онлайн-уроки</w:t>
            </w:r>
            <w:proofErr w:type="spellEnd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финан-совой</w:t>
            </w:r>
            <w:proofErr w:type="spellEnd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грамотости</w:t>
            </w:r>
            <w:proofErr w:type="spellEnd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50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не менее 1 урока</w:t>
            </w:r>
          </w:p>
          <w:p w:rsidR="00BE5134" w:rsidRPr="00BE5134" w:rsidRDefault="00BE5134" w:rsidP="00BE51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в период каждой сессии</w:t>
            </w:r>
          </w:p>
        </w:tc>
        <w:tc>
          <w:tcPr>
            <w:tcW w:w="1560" w:type="dxa"/>
            <w:vMerge/>
          </w:tcPr>
          <w:p w:rsidR="00BE5134" w:rsidRPr="00BE5134" w:rsidRDefault="00BE5134" w:rsidP="00BE51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сфор-мированы</w:t>
            </w:r>
            <w:proofErr w:type="spellEnd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 навыки финансовой грамотности</w:t>
            </w:r>
          </w:p>
        </w:tc>
      </w:tr>
      <w:tr w:rsidR="00BE5134" w:rsidRPr="00BE5134" w:rsidTr="00A36B46">
        <w:tc>
          <w:tcPr>
            <w:tcW w:w="681" w:type="dxa"/>
          </w:tcPr>
          <w:p w:rsidR="00BE5134" w:rsidRPr="006E0F5F" w:rsidRDefault="00BE5134" w:rsidP="006E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6E0F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 во внеурочной </w:t>
            </w:r>
            <w:proofErr w:type="spell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деятель-ности</w:t>
            </w:r>
            <w:proofErr w:type="spellEnd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функциональной грамотности:</w:t>
            </w:r>
          </w:p>
        </w:tc>
        <w:tc>
          <w:tcPr>
            <w:tcW w:w="1250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E5134" w:rsidRPr="00BE5134" w:rsidRDefault="00BE5134" w:rsidP="00BE51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4" w:rsidRPr="00BE5134" w:rsidTr="00A36B46">
        <w:tc>
          <w:tcPr>
            <w:tcW w:w="681" w:type="dxa"/>
          </w:tcPr>
          <w:p w:rsidR="00BE5134" w:rsidRPr="00BE5134" w:rsidRDefault="00BE5134" w:rsidP="006E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E0F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практикумов и организация других форм работы с </w:t>
            </w:r>
            <w:proofErr w:type="gramStart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контекстных задач</w:t>
            </w:r>
          </w:p>
        </w:tc>
        <w:tc>
          <w:tcPr>
            <w:tcW w:w="1250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60" w:type="dxa"/>
            <w:vMerge/>
          </w:tcPr>
          <w:p w:rsidR="00BE5134" w:rsidRPr="00BE5134" w:rsidRDefault="00BE5134" w:rsidP="00BE51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BE5134" w:rsidRPr="00BE5134" w:rsidRDefault="00BE5134" w:rsidP="00BE51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 xml:space="preserve">контекстные задачи используются при организации различных форм внеурочной </w:t>
            </w:r>
          </w:p>
          <w:p w:rsidR="00BE5134" w:rsidRPr="00BE5134" w:rsidRDefault="00BE5134" w:rsidP="00BE51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13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</w:tbl>
    <w:p w:rsidR="00A01630" w:rsidRDefault="00A01630" w:rsidP="00A01630">
      <w:pPr>
        <w:pStyle w:val="Default"/>
        <w:ind w:firstLine="360"/>
        <w:jc w:val="both"/>
        <w:rPr>
          <w:b/>
          <w:sz w:val="26"/>
          <w:szCs w:val="26"/>
          <w:lang w:eastAsia="ru-RU"/>
        </w:rPr>
      </w:pPr>
    </w:p>
    <w:p w:rsidR="006E0F5F" w:rsidRDefault="006E0F5F" w:rsidP="00A01630">
      <w:pPr>
        <w:pStyle w:val="Default"/>
        <w:ind w:firstLine="360"/>
        <w:jc w:val="both"/>
        <w:rPr>
          <w:b/>
          <w:sz w:val="26"/>
          <w:szCs w:val="26"/>
          <w:lang w:eastAsia="ru-RU"/>
        </w:rPr>
      </w:pPr>
    </w:p>
    <w:p w:rsidR="006E0F5F" w:rsidRDefault="006E0F5F" w:rsidP="00A01630">
      <w:pPr>
        <w:pStyle w:val="Default"/>
        <w:ind w:firstLine="360"/>
        <w:jc w:val="both"/>
        <w:rPr>
          <w:b/>
          <w:sz w:val="26"/>
          <w:szCs w:val="26"/>
          <w:lang w:eastAsia="ru-RU"/>
        </w:rPr>
      </w:pPr>
    </w:p>
    <w:p w:rsidR="006E0F5F" w:rsidRDefault="006E0F5F" w:rsidP="00A01630">
      <w:pPr>
        <w:pStyle w:val="Default"/>
        <w:ind w:firstLine="360"/>
        <w:jc w:val="both"/>
        <w:rPr>
          <w:b/>
          <w:sz w:val="26"/>
          <w:szCs w:val="26"/>
          <w:lang w:eastAsia="ru-RU"/>
        </w:rPr>
      </w:pPr>
    </w:p>
    <w:p w:rsidR="006E0F5F" w:rsidRDefault="006E0F5F" w:rsidP="00A01630">
      <w:pPr>
        <w:pStyle w:val="Default"/>
        <w:ind w:firstLine="360"/>
        <w:jc w:val="both"/>
        <w:rPr>
          <w:b/>
          <w:sz w:val="26"/>
          <w:szCs w:val="26"/>
          <w:lang w:eastAsia="ru-RU"/>
        </w:rPr>
      </w:pPr>
    </w:p>
    <w:p w:rsidR="006E0F5F" w:rsidRDefault="006E0F5F" w:rsidP="00A01630">
      <w:pPr>
        <w:pStyle w:val="Default"/>
        <w:ind w:firstLine="360"/>
        <w:jc w:val="both"/>
        <w:rPr>
          <w:b/>
          <w:sz w:val="26"/>
          <w:szCs w:val="26"/>
          <w:lang w:eastAsia="ru-RU"/>
        </w:rPr>
      </w:pPr>
    </w:p>
    <w:p w:rsidR="006E0F5F" w:rsidRDefault="006E0F5F" w:rsidP="00A01630">
      <w:pPr>
        <w:pStyle w:val="Default"/>
        <w:ind w:firstLine="360"/>
        <w:jc w:val="both"/>
        <w:rPr>
          <w:b/>
          <w:sz w:val="26"/>
          <w:szCs w:val="26"/>
          <w:lang w:eastAsia="ru-RU"/>
        </w:rPr>
      </w:pPr>
    </w:p>
    <w:p w:rsidR="006E0F5F" w:rsidRDefault="006E0F5F" w:rsidP="00A01630">
      <w:pPr>
        <w:pStyle w:val="Default"/>
        <w:ind w:firstLine="360"/>
        <w:jc w:val="both"/>
        <w:rPr>
          <w:b/>
          <w:sz w:val="26"/>
          <w:szCs w:val="26"/>
          <w:lang w:eastAsia="ru-RU"/>
        </w:rPr>
      </w:pPr>
    </w:p>
    <w:p w:rsidR="006E0F5F" w:rsidRDefault="006E0F5F" w:rsidP="00A01630">
      <w:pPr>
        <w:pStyle w:val="Default"/>
        <w:ind w:firstLine="360"/>
        <w:jc w:val="both"/>
        <w:rPr>
          <w:b/>
          <w:sz w:val="26"/>
          <w:szCs w:val="26"/>
          <w:lang w:eastAsia="ru-RU"/>
        </w:rPr>
      </w:pPr>
    </w:p>
    <w:p w:rsidR="006E0F5F" w:rsidRDefault="006E0F5F" w:rsidP="00A01630">
      <w:pPr>
        <w:pStyle w:val="Default"/>
        <w:ind w:firstLine="360"/>
        <w:jc w:val="both"/>
        <w:rPr>
          <w:b/>
          <w:sz w:val="26"/>
          <w:szCs w:val="26"/>
          <w:lang w:eastAsia="ru-RU"/>
        </w:rPr>
      </w:pPr>
    </w:p>
    <w:p w:rsidR="006E0F5F" w:rsidRDefault="006E0F5F" w:rsidP="00A01630">
      <w:pPr>
        <w:pStyle w:val="Default"/>
        <w:ind w:firstLine="360"/>
        <w:jc w:val="both"/>
        <w:rPr>
          <w:b/>
          <w:sz w:val="26"/>
          <w:szCs w:val="26"/>
          <w:lang w:eastAsia="ru-RU"/>
        </w:rPr>
      </w:pPr>
    </w:p>
    <w:p w:rsidR="006E0F5F" w:rsidRDefault="006E0F5F" w:rsidP="00A01630">
      <w:pPr>
        <w:pStyle w:val="Default"/>
        <w:ind w:firstLine="360"/>
        <w:jc w:val="both"/>
        <w:rPr>
          <w:b/>
          <w:sz w:val="26"/>
          <w:szCs w:val="26"/>
          <w:lang w:eastAsia="ru-RU"/>
        </w:rPr>
      </w:pPr>
    </w:p>
    <w:p w:rsidR="006E0F5F" w:rsidRDefault="006E0F5F" w:rsidP="00A01630">
      <w:pPr>
        <w:pStyle w:val="Default"/>
        <w:ind w:firstLine="360"/>
        <w:jc w:val="both"/>
        <w:rPr>
          <w:b/>
          <w:sz w:val="26"/>
          <w:szCs w:val="26"/>
          <w:lang w:eastAsia="ru-RU"/>
        </w:rPr>
      </w:pPr>
    </w:p>
    <w:p w:rsidR="006E0F5F" w:rsidRDefault="006E0F5F" w:rsidP="00A01630">
      <w:pPr>
        <w:pStyle w:val="Default"/>
        <w:ind w:firstLine="360"/>
        <w:jc w:val="both"/>
        <w:rPr>
          <w:b/>
          <w:sz w:val="26"/>
          <w:szCs w:val="26"/>
          <w:lang w:eastAsia="ru-RU"/>
        </w:rPr>
      </w:pPr>
    </w:p>
    <w:p w:rsidR="006E0F5F" w:rsidRDefault="006E0F5F" w:rsidP="00A01630">
      <w:pPr>
        <w:pStyle w:val="Default"/>
        <w:ind w:firstLine="360"/>
        <w:jc w:val="both"/>
        <w:rPr>
          <w:b/>
          <w:sz w:val="26"/>
          <w:szCs w:val="26"/>
          <w:lang w:eastAsia="ru-RU"/>
        </w:rPr>
      </w:pPr>
    </w:p>
    <w:p w:rsidR="006E0F5F" w:rsidRDefault="006E0F5F" w:rsidP="00A01630">
      <w:pPr>
        <w:pStyle w:val="Default"/>
        <w:ind w:firstLine="360"/>
        <w:jc w:val="both"/>
        <w:rPr>
          <w:b/>
          <w:sz w:val="26"/>
          <w:szCs w:val="26"/>
          <w:lang w:eastAsia="ru-RU"/>
        </w:rPr>
      </w:pPr>
    </w:p>
    <w:p w:rsidR="006E0F5F" w:rsidRDefault="006E0F5F" w:rsidP="00A01630">
      <w:pPr>
        <w:pStyle w:val="Default"/>
        <w:ind w:firstLine="360"/>
        <w:jc w:val="both"/>
        <w:rPr>
          <w:b/>
          <w:sz w:val="26"/>
          <w:szCs w:val="26"/>
          <w:lang w:eastAsia="ru-RU"/>
        </w:rPr>
      </w:pPr>
    </w:p>
    <w:p w:rsidR="006E0F5F" w:rsidRDefault="006E0F5F" w:rsidP="00A01630">
      <w:pPr>
        <w:pStyle w:val="Default"/>
        <w:ind w:firstLine="360"/>
        <w:jc w:val="both"/>
        <w:rPr>
          <w:b/>
          <w:sz w:val="26"/>
          <w:szCs w:val="26"/>
          <w:lang w:eastAsia="ru-RU"/>
        </w:rPr>
      </w:pPr>
    </w:p>
    <w:p w:rsidR="006E0F5F" w:rsidRDefault="006E0F5F" w:rsidP="00A01630">
      <w:pPr>
        <w:pStyle w:val="Default"/>
        <w:ind w:firstLine="360"/>
        <w:jc w:val="both"/>
        <w:rPr>
          <w:b/>
          <w:sz w:val="26"/>
          <w:szCs w:val="26"/>
          <w:lang w:eastAsia="ru-RU"/>
        </w:rPr>
      </w:pPr>
    </w:p>
    <w:p w:rsidR="006E0F5F" w:rsidRDefault="006E0F5F" w:rsidP="00A01630">
      <w:pPr>
        <w:pStyle w:val="Default"/>
        <w:ind w:firstLine="360"/>
        <w:jc w:val="both"/>
        <w:rPr>
          <w:b/>
          <w:sz w:val="26"/>
          <w:szCs w:val="26"/>
          <w:lang w:eastAsia="ru-RU"/>
        </w:rPr>
      </w:pPr>
    </w:p>
    <w:p w:rsidR="006E0F5F" w:rsidRDefault="006E0F5F" w:rsidP="00A01630">
      <w:pPr>
        <w:pStyle w:val="Default"/>
        <w:ind w:firstLine="360"/>
        <w:jc w:val="both"/>
        <w:rPr>
          <w:b/>
          <w:sz w:val="26"/>
          <w:szCs w:val="26"/>
          <w:lang w:eastAsia="ru-RU"/>
        </w:rPr>
      </w:pPr>
    </w:p>
    <w:p w:rsidR="006E0F5F" w:rsidRDefault="006E0F5F" w:rsidP="00A01630">
      <w:pPr>
        <w:pStyle w:val="Default"/>
        <w:ind w:firstLine="360"/>
        <w:jc w:val="both"/>
        <w:rPr>
          <w:b/>
          <w:sz w:val="26"/>
          <w:szCs w:val="26"/>
          <w:lang w:eastAsia="ru-RU"/>
        </w:rPr>
      </w:pPr>
    </w:p>
    <w:p w:rsidR="006E0F5F" w:rsidRDefault="006E0F5F" w:rsidP="00A01630">
      <w:pPr>
        <w:pStyle w:val="Default"/>
        <w:ind w:firstLine="360"/>
        <w:jc w:val="both"/>
        <w:rPr>
          <w:b/>
          <w:sz w:val="26"/>
          <w:szCs w:val="26"/>
          <w:lang w:eastAsia="ru-RU"/>
        </w:rPr>
      </w:pPr>
    </w:p>
    <w:p w:rsidR="006E0F5F" w:rsidRDefault="006E0F5F" w:rsidP="00A01630">
      <w:pPr>
        <w:pStyle w:val="Default"/>
        <w:ind w:firstLine="360"/>
        <w:jc w:val="both"/>
        <w:rPr>
          <w:b/>
          <w:sz w:val="26"/>
          <w:szCs w:val="26"/>
          <w:lang w:eastAsia="ru-RU"/>
        </w:rPr>
      </w:pPr>
    </w:p>
    <w:p w:rsidR="006E0F5F" w:rsidRDefault="006E0F5F" w:rsidP="00A01630">
      <w:pPr>
        <w:pStyle w:val="Default"/>
        <w:ind w:firstLine="360"/>
        <w:jc w:val="both"/>
        <w:rPr>
          <w:b/>
          <w:sz w:val="26"/>
          <w:szCs w:val="26"/>
          <w:lang w:eastAsia="ru-RU"/>
        </w:rPr>
      </w:pPr>
    </w:p>
    <w:p w:rsidR="006E0F5F" w:rsidRDefault="006E0F5F" w:rsidP="00A01630">
      <w:pPr>
        <w:pStyle w:val="Default"/>
        <w:ind w:firstLine="360"/>
        <w:jc w:val="both"/>
        <w:rPr>
          <w:b/>
          <w:sz w:val="26"/>
          <w:szCs w:val="26"/>
          <w:lang w:eastAsia="ru-RU"/>
        </w:rPr>
      </w:pPr>
    </w:p>
    <w:p w:rsidR="006E0F5F" w:rsidRDefault="006E0F5F" w:rsidP="00A01630">
      <w:pPr>
        <w:pStyle w:val="Default"/>
        <w:ind w:firstLine="360"/>
        <w:jc w:val="both"/>
        <w:rPr>
          <w:b/>
          <w:sz w:val="26"/>
          <w:szCs w:val="26"/>
          <w:lang w:eastAsia="ru-RU"/>
        </w:rPr>
      </w:pPr>
    </w:p>
    <w:p w:rsidR="006E0F5F" w:rsidRDefault="006E0F5F" w:rsidP="00A01630">
      <w:pPr>
        <w:pStyle w:val="Default"/>
        <w:ind w:firstLine="360"/>
        <w:jc w:val="both"/>
        <w:rPr>
          <w:b/>
          <w:sz w:val="26"/>
          <w:szCs w:val="26"/>
          <w:lang w:eastAsia="ru-RU"/>
        </w:rPr>
      </w:pPr>
    </w:p>
    <w:p w:rsidR="006E0F5F" w:rsidRDefault="006E0F5F" w:rsidP="00A01630">
      <w:pPr>
        <w:pStyle w:val="Default"/>
        <w:ind w:firstLine="360"/>
        <w:jc w:val="both"/>
        <w:rPr>
          <w:b/>
          <w:sz w:val="26"/>
          <w:szCs w:val="26"/>
          <w:lang w:eastAsia="ru-RU"/>
        </w:rPr>
      </w:pPr>
    </w:p>
    <w:p w:rsidR="006E0F5F" w:rsidRDefault="006E0F5F" w:rsidP="00A01630">
      <w:pPr>
        <w:pStyle w:val="Default"/>
        <w:ind w:firstLine="360"/>
        <w:jc w:val="both"/>
        <w:rPr>
          <w:b/>
          <w:sz w:val="26"/>
          <w:szCs w:val="26"/>
          <w:lang w:eastAsia="ru-RU"/>
        </w:rPr>
      </w:pPr>
    </w:p>
    <w:p w:rsidR="006E0F5F" w:rsidRDefault="006E0F5F" w:rsidP="00A01630">
      <w:pPr>
        <w:pStyle w:val="Default"/>
        <w:ind w:firstLine="360"/>
        <w:jc w:val="both"/>
        <w:rPr>
          <w:b/>
          <w:sz w:val="26"/>
          <w:szCs w:val="26"/>
          <w:lang w:eastAsia="ru-RU"/>
        </w:rPr>
      </w:pPr>
    </w:p>
    <w:p w:rsidR="006E0F5F" w:rsidRDefault="006E0F5F" w:rsidP="00A01630">
      <w:pPr>
        <w:pStyle w:val="Default"/>
        <w:ind w:firstLine="360"/>
        <w:jc w:val="both"/>
        <w:rPr>
          <w:b/>
          <w:sz w:val="26"/>
          <w:szCs w:val="26"/>
          <w:lang w:eastAsia="ru-RU"/>
        </w:rPr>
      </w:pPr>
    </w:p>
    <w:p w:rsidR="006E0F5F" w:rsidRDefault="006E0F5F" w:rsidP="00A01630">
      <w:pPr>
        <w:pStyle w:val="Default"/>
        <w:ind w:firstLine="360"/>
        <w:jc w:val="both"/>
        <w:rPr>
          <w:b/>
          <w:sz w:val="26"/>
          <w:szCs w:val="26"/>
          <w:lang w:eastAsia="ru-RU"/>
        </w:rPr>
      </w:pPr>
    </w:p>
    <w:p w:rsidR="006E0F5F" w:rsidRDefault="006E0F5F" w:rsidP="00A01630">
      <w:pPr>
        <w:pStyle w:val="Default"/>
        <w:ind w:firstLine="360"/>
        <w:jc w:val="both"/>
        <w:rPr>
          <w:b/>
          <w:sz w:val="26"/>
          <w:szCs w:val="26"/>
          <w:lang w:eastAsia="ru-RU"/>
        </w:rPr>
      </w:pPr>
    </w:p>
    <w:p w:rsidR="006E0F5F" w:rsidRDefault="006E0F5F" w:rsidP="00A01630">
      <w:pPr>
        <w:pStyle w:val="Default"/>
        <w:ind w:firstLine="360"/>
        <w:jc w:val="both"/>
        <w:rPr>
          <w:b/>
          <w:sz w:val="26"/>
          <w:szCs w:val="26"/>
          <w:lang w:eastAsia="ru-RU"/>
        </w:rPr>
      </w:pPr>
    </w:p>
    <w:p w:rsidR="006E0F5F" w:rsidRDefault="006E0F5F" w:rsidP="00A01630">
      <w:pPr>
        <w:pStyle w:val="Default"/>
        <w:ind w:firstLine="360"/>
        <w:jc w:val="both"/>
        <w:rPr>
          <w:b/>
          <w:sz w:val="26"/>
          <w:szCs w:val="26"/>
          <w:lang w:eastAsia="ru-RU"/>
        </w:rPr>
      </w:pPr>
    </w:p>
    <w:p w:rsidR="006E0F5F" w:rsidRDefault="006E0F5F" w:rsidP="00A01630">
      <w:pPr>
        <w:pStyle w:val="Default"/>
        <w:ind w:firstLine="360"/>
        <w:jc w:val="both"/>
        <w:rPr>
          <w:b/>
          <w:sz w:val="26"/>
          <w:szCs w:val="26"/>
          <w:lang w:eastAsia="ru-RU"/>
        </w:rPr>
      </w:pPr>
    </w:p>
    <w:p w:rsidR="006E0F5F" w:rsidRDefault="006E0F5F" w:rsidP="00A01630">
      <w:pPr>
        <w:pStyle w:val="Default"/>
        <w:ind w:firstLine="360"/>
        <w:jc w:val="both"/>
        <w:rPr>
          <w:b/>
          <w:sz w:val="26"/>
          <w:szCs w:val="26"/>
          <w:lang w:eastAsia="ru-RU"/>
        </w:rPr>
      </w:pPr>
    </w:p>
    <w:p w:rsidR="006E0F5F" w:rsidRDefault="006E0F5F" w:rsidP="00A01630">
      <w:pPr>
        <w:pStyle w:val="Default"/>
        <w:ind w:firstLine="360"/>
        <w:jc w:val="both"/>
        <w:rPr>
          <w:b/>
          <w:sz w:val="26"/>
          <w:szCs w:val="26"/>
          <w:lang w:eastAsia="ru-RU"/>
        </w:rPr>
      </w:pPr>
    </w:p>
    <w:p w:rsidR="006E0F5F" w:rsidRDefault="006E0F5F" w:rsidP="00A01630">
      <w:pPr>
        <w:pStyle w:val="Default"/>
        <w:ind w:firstLine="360"/>
        <w:jc w:val="both"/>
        <w:rPr>
          <w:b/>
          <w:sz w:val="26"/>
          <w:szCs w:val="26"/>
          <w:lang w:eastAsia="ru-RU"/>
        </w:rPr>
      </w:pPr>
    </w:p>
    <w:p w:rsidR="006E0F5F" w:rsidRDefault="006E0F5F" w:rsidP="00A01630">
      <w:pPr>
        <w:pStyle w:val="Default"/>
        <w:ind w:firstLine="360"/>
        <w:jc w:val="both"/>
        <w:rPr>
          <w:b/>
          <w:sz w:val="26"/>
          <w:szCs w:val="26"/>
          <w:lang w:eastAsia="ru-RU"/>
        </w:rPr>
      </w:pPr>
    </w:p>
    <w:p w:rsidR="00A01630" w:rsidRDefault="00A01630" w:rsidP="001657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65773" w:rsidRPr="00A55C04" w:rsidRDefault="00165773" w:rsidP="001657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5C04">
        <w:rPr>
          <w:rFonts w:ascii="Times New Roman" w:hAnsi="Times New Roman" w:cs="Times New Roman"/>
          <w:sz w:val="26"/>
          <w:szCs w:val="26"/>
        </w:rPr>
        <w:t>МУНИЦИПАЛЬНОЕ КАЗЕННОЕ ОБЩЕОБРАЗОВАТЕЛЬНОЕ УЧРЕЖДЕНИЕ</w:t>
      </w:r>
    </w:p>
    <w:p w:rsidR="00165773" w:rsidRPr="00A55C04" w:rsidRDefault="00165773" w:rsidP="001657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5C04">
        <w:rPr>
          <w:rFonts w:ascii="Times New Roman" w:hAnsi="Times New Roman" w:cs="Times New Roman"/>
          <w:sz w:val="26"/>
          <w:szCs w:val="26"/>
        </w:rPr>
        <w:t>ОСНОВНАЯ ОБЩЕОБРАЗОВАТЕЛЬНАЯ ШКОЛА С. МУЛИНО</w:t>
      </w:r>
    </w:p>
    <w:p w:rsidR="00165773" w:rsidRPr="00A55C04" w:rsidRDefault="00165773" w:rsidP="001657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5C04">
        <w:rPr>
          <w:rFonts w:ascii="Times New Roman" w:hAnsi="Times New Roman" w:cs="Times New Roman"/>
          <w:sz w:val="26"/>
          <w:szCs w:val="26"/>
        </w:rPr>
        <w:t xml:space="preserve"> НАГОРСКОГО РАЙОНА КИРОВСКОЙ ОБЛАСТИ</w:t>
      </w:r>
    </w:p>
    <w:p w:rsidR="00165773" w:rsidRPr="00A55C04" w:rsidRDefault="00165773" w:rsidP="001657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5C04">
        <w:rPr>
          <w:rFonts w:ascii="Times New Roman" w:hAnsi="Times New Roman" w:cs="Times New Roman"/>
          <w:sz w:val="26"/>
          <w:szCs w:val="26"/>
        </w:rPr>
        <w:t>МКОУООШ с. Мулино Нагорского района Кировской области</w:t>
      </w:r>
    </w:p>
    <w:p w:rsidR="00165773" w:rsidRPr="00A55C04" w:rsidRDefault="00165773" w:rsidP="001657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65773" w:rsidRPr="00A55C04" w:rsidRDefault="00165773" w:rsidP="001657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5C04">
        <w:rPr>
          <w:rFonts w:ascii="Times New Roman" w:hAnsi="Times New Roman" w:cs="Times New Roman"/>
          <w:sz w:val="26"/>
          <w:szCs w:val="26"/>
        </w:rPr>
        <w:t>ПРИКАЗ</w:t>
      </w:r>
    </w:p>
    <w:p w:rsidR="00165773" w:rsidRPr="00A55C04" w:rsidRDefault="00165773" w:rsidP="001657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5C04">
        <w:rPr>
          <w:rFonts w:ascii="Times New Roman" w:hAnsi="Times New Roman" w:cs="Times New Roman"/>
          <w:sz w:val="26"/>
          <w:szCs w:val="26"/>
        </w:rPr>
        <w:t xml:space="preserve">от </w:t>
      </w:r>
      <w:r w:rsidR="0010213A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.09.202</w:t>
      </w:r>
      <w:r w:rsidR="0010213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A55C04">
        <w:rPr>
          <w:rFonts w:ascii="Times New Roman" w:hAnsi="Times New Roman" w:cs="Times New Roman"/>
          <w:sz w:val="26"/>
          <w:szCs w:val="26"/>
        </w:rPr>
        <w:t xml:space="preserve">.                                      № </w:t>
      </w:r>
      <w:r w:rsidR="0010213A">
        <w:rPr>
          <w:rFonts w:ascii="Times New Roman" w:hAnsi="Times New Roman" w:cs="Times New Roman"/>
          <w:sz w:val="26"/>
          <w:szCs w:val="26"/>
        </w:rPr>
        <w:t>176</w:t>
      </w:r>
    </w:p>
    <w:p w:rsidR="00165773" w:rsidRDefault="00165773" w:rsidP="001657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5C04">
        <w:rPr>
          <w:rFonts w:ascii="Times New Roman" w:hAnsi="Times New Roman" w:cs="Times New Roman"/>
          <w:sz w:val="26"/>
          <w:szCs w:val="26"/>
        </w:rPr>
        <w:t>с. Мулино</w:t>
      </w:r>
    </w:p>
    <w:p w:rsidR="00165773" w:rsidRDefault="00165773" w:rsidP="001657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5773" w:rsidRPr="00165773" w:rsidRDefault="00165773" w:rsidP="00165773">
      <w:pPr>
        <w:pStyle w:val="Default"/>
        <w:spacing w:before="600"/>
        <w:jc w:val="center"/>
        <w:rPr>
          <w:b/>
          <w:sz w:val="26"/>
          <w:szCs w:val="26"/>
        </w:rPr>
      </w:pPr>
      <w:r w:rsidRPr="00165773">
        <w:rPr>
          <w:b/>
          <w:sz w:val="26"/>
          <w:szCs w:val="26"/>
        </w:rPr>
        <w:lastRenderedPageBreak/>
        <w:t xml:space="preserve">«Утверждение плана </w:t>
      </w:r>
    </w:p>
    <w:p w:rsidR="00165773" w:rsidRPr="00165773" w:rsidRDefault="00165773" w:rsidP="00165773">
      <w:pPr>
        <w:pStyle w:val="Default"/>
        <w:jc w:val="center"/>
        <w:rPr>
          <w:b/>
          <w:sz w:val="26"/>
          <w:szCs w:val="26"/>
        </w:rPr>
      </w:pPr>
      <w:r w:rsidRPr="00165773">
        <w:rPr>
          <w:b/>
          <w:sz w:val="26"/>
          <w:szCs w:val="26"/>
        </w:rPr>
        <w:t xml:space="preserve">мероприятий, направленных на формирование и оценку функциональной грамотности обучающихся МКОУ ООШ с. Мулино </w:t>
      </w:r>
    </w:p>
    <w:p w:rsidR="00165773" w:rsidRDefault="00165773" w:rsidP="00165773">
      <w:pPr>
        <w:pStyle w:val="Default"/>
        <w:spacing w:after="480"/>
        <w:jc w:val="center"/>
        <w:rPr>
          <w:b/>
          <w:sz w:val="26"/>
          <w:szCs w:val="26"/>
        </w:rPr>
      </w:pPr>
      <w:r w:rsidRPr="00165773">
        <w:rPr>
          <w:b/>
          <w:sz w:val="26"/>
          <w:szCs w:val="26"/>
        </w:rPr>
        <w:t>в 2021 – 2022 учебном году»</w:t>
      </w:r>
    </w:p>
    <w:p w:rsidR="00165773" w:rsidRDefault="00165773" w:rsidP="00165773">
      <w:pPr>
        <w:pStyle w:val="Default"/>
        <w:jc w:val="both"/>
        <w:rPr>
          <w:sz w:val="28"/>
          <w:szCs w:val="28"/>
        </w:rPr>
      </w:pPr>
      <w:r w:rsidRPr="00D246EB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повышения качества образования в общеобразовательной организации МКОУ ООШ с. Мулино</w:t>
      </w:r>
    </w:p>
    <w:p w:rsidR="00165773" w:rsidRDefault="00165773" w:rsidP="001657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165773" w:rsidRDefault="00165773" w:rsidP="00165773">
      <w:pPr>
        <w:pStyle w:val="Default"/>
        <w:jc w:val="both"/>
        <w:rPr>
          <w:b/>
          <w:sz w:val="26"/>
          <w:szCs w:val="26"/>
          <w:lang w:eastAsia="ru-RU"/>
        </w:rPr>
      </w:pPr>
    </w:p>
    <w:p w:rsidR="00165773" w:rsidRPr="00920B5B" w:rsidRDefault="00165773" w:rsidP="00165773">
      <w:pPr>
        <w:pStyle w:val="Default"/>
        <w:numPr>
          <w:ilvl w:val="0"/>
          <w:numId w:val="1"/>
        </w:numPr>
        <w:jc w:val="both"/>
        <w:rPr>
          <w:sz w:val="26"/>
          <w:szCs w:val="26"/>
          <w:lang w:eastAsia="ru-RU"/>
        </w:rPr>
      </w:pPr>
      <w:r w:rsidRPr="00920B5B">
        <w:rPr>
          <w:sz w:val="26"/>
          <w:szCs w:val="26"/>
          <w:lang w:eastAsia="ru-RU"/>
        </w:rPr>
        <w:t>Утвердить план мероприятий, направленных на формирование и оценку функциональной грамотности обучающихся 8,9 классов.</w:t>
      </w:r>
    </w:p>
    <w:p w:rsidR="00165773" w:rsidRPr="00920B5B" w:rsidRDefault="00165773" w:rsidP="00165773">
      <w:pPr>
        <w:pStyle w:val="Default"/>
        <w:numPr>
          <w:ilvl w:val="0"/>
          <w:numId w:val="1"/>
        </w:numPr>
        <w:jc w:val="both"/>
        <w:rPr>
          <w:sz w:val="26"/>
          <w:szCs w:val="26"/>
          <w:lang w:eastAsia="ru-RU"/>
        </w:rPr>
      </w:pPr>
      <w:r w:rsidRPr="00920B5B">
        <w:rPr>
          <w:sz w:val="26"/>
          <w:szCs w:val="26"/>
          <w:lang w:eastAsia="ru-RU"/>
        </w:rPr>
        <w:t xml:space="preserve">Определить </w:t>
      </w:r>
      <w:r w:rsidR="00DC458B" w:rsidRPr="00920B5B">
        <w:rPr>
          <w:sz w:val="26"/>
          <w:szCs w:val="26"/>
          <w:lang w:eastAsia="ru-RU"/>
        </w:rPr>
        <w:t>об</w:t>
      </w:r>
      <w:r w:rsidRPr="00920B5B">
        <w:rPr>
          <w:sz w:val="26"/>
          <w:szCs w:val="26"/>
          <w:lang w:eastAsia="ru-RU"/>
        </w:rPr>
        <w:t>уча</w:t>
      </w:r>
      <w:r w:rsidR="00DC458B" w:rsidRPr="00920B5B">
        <w:rPr>
          <w:sz w:val="26"/>
          <w:szCs w:val="26"/>
          <w:lang w:eastAsia="ru-RU"/>
        </w:rPr>
        <w:t>ю</w:t>
      </w:r>
      <w:r w:rsidRPr="00920B5B">
        <w:rPr>
          <w:sz w:val="26"/>
          <w:szCs w:val="26"/>
          <w:lang w:eastAsia="ru-RU"/>
        </w:rPr>
        <w:t>щихся и педагогов, участвующих в реализации плана в следующем составе:</w:t>
      </w:r>
    </w:p>
    <w:p w:rsidR="00DC458B" w:rsidRPr="00920B5B" w:rsidRDefault="00DC458B" w:rsidP="00DC458B">
      <w:pPr>
        <w:pStyle w:val="Default"/>
        <w:jc w:val="both"/>
        <w:rPr>
          <w:b/>
          <w:sz w:val="26"/>
          <w:szCs w:val="26"/>
          <w:lang w:eastAsia="ru-RU"/>
        </w:rPr>
      </w:pPr>
      <w:r w:rsidRPr="00920B5B">
        <w:rPr>
          <w:b/>
          <w:sz w:val="26"/>
          <w:szCs w:val="26"/>
          <w:lang w:eastAsia="ru-RU"/>
        </w:rPr>
        <w:t>Обучающиеся:</w:t>
      </w:r>
    </w:p>
    <w:p w:rsidR="00165773" w:rsidRPr="00920B5B" w:rsidRDefault="00165773" w:rsidP="00165773">
      <w:pPr>
        <w:pStyle w:val="Default"/>
        <w:ind w:left="360"/>
        <w:jc w:val="both"/>
        <w:rPr>
          <w:sz w:val="26"/>
          <w:szCs w:val="26"/>
          <w:lang w:eastAsia="ru-RU"/>
        </w:rPr>
      </w:pPr>
      <w:r w:rsidRPr="00920B5B">
        <w:rPr>
          <w:sz w:val="26"/>
          <w:szCs w:val="26"/>
          <w:lang w:eastAsia="ru-RU"/>
        </w:rPr>
        <w:t xml:space="preserve">Болгар </w:t>
      </w:r>
      <w:proofErr w:type="spellStart"/>
      <w:r w:rsidRPr="00920B5B">
        <w:rPr>
          <w:sz w:val="26"/>
          <w:szCs w:val="26"/>
          <w:lang w:eastAsia="ru-RU"/>
        </w:rPr>
        <w:t>Милена</w:t>
      </w:r>
      <w:proofErr w:type="spellEnd"/>
      <w:r w:rsidRPr="00920B5B">
        <w:rPr>
          <w:sz w:val="26"/>
          <w:szCs w:val="26"/>
          <w:lang w:eastAsia="ru-RU"/>
        </w:rPr>
        <w:t xml:space="preserve"> – 8 класс;</w:t>
      </w:r>
    </w:p>
    <w:p w:rsidR="00165773" w:rsidRPr="00920B5B" w:rsidRDefault="00165773" w:rsidP="00165773">
      <w:pPr>
        <w:pStyle w:val="Default"/>
        <w:ind w:left="360"/>
        <w:jc w:val="both"/>
        <w:rPr>
          <w:sz w:val="26"/>
          <w:szCs w:val="26"/>
          <w:lang w:eastAsia="ru-RU"/>
        </w:rPr>
      </w:pPr>
      <w:r w:rsidRPr="00920B5B">
        <w:rPr>
          <w:sz w:val="26"/>
          <w:szCs w:val="26"/>
          <w:lang w:eastAsia="ru-RU"/>
        </w:rPr>
        <w:t>Серебреников Никита – 8 класс;</w:t>
      </w:r>
    </w:p>
    <w:p w:rsidR="00165773" w:rsidRPr="00920B5B" w:rsidRDefault="00165773" w:rsidP="00165773">
      <w:pPr>
        <w:pStyle w:val="Default"/>
        <w:ind w:left="360"/>
        <w:jc w:val="both"/>
        <w:rPr>
          <w:sz w:val="26"/>
          <w:szCs w:val="26"/>
          <w:lang w:eastAsia="ru-RU"/>
        </w:rPr>
      </w:pPr>
      <w:r w:rsidRPr="00920B5B">
        <w:rPr>
          <w:sz w:val="26"/>
          <w:szCs w:val="26"/>
          <w:lang w:eastAsia="ru-RU"/>
        </w:rPr>
        <w:t>Сычев Иван – 8 класс;</w:t>
      </w:r>
    </w:p>
    <w:p w:rsidR="00165773" w:rsidRPr="00920B5B" w:rsidRDefault="00165773" w:rsidP="00165773">
      <w:pPr>
        <w:pStyle w:val="Default"/>
        <w:ind w:left="360"/>
        <w:jc w:val="both"/>
        <w:rPr>
          <w:sz w:val="26"/>
          <w:szCs w:val="26"/>
          <w:lang w:eastAsia="ru-RU"/>
        </w:rPr>
      </w:pPr>
      <w:r w:rsidRPr="00920B5B">
        <w:rPr>
          <w:sz w:val="26"/>
          <w:szCs w:val="26"/>
          <w:lang w:eastAsia="ru-RU"/>
        </w:rPr>
        <w:t>Болгар Валерия – 9 класс;</w:t>
      </w:r>
    </w:p>
    <w:p w:rsidR="00DC458B" w:rsidRPr="00920B5B" w:rsidRDefault="00DC458B" w:rsidP="00DC458B">
      <w:pPr>
        <w:pStyle w:val="Default"/>
        <w:ind w:left="360"/>
        <w:jc w:val="both"/>
        <w:rPr>
          <w:sz w:val="26"/>
          <w:szCs w:val="26"/>
          <w:lang w:eastAsia="ru-RU"/>
        </w:rPr>
      </w:pPr>
      <w:proofErr w:type="spellStart"/>
      <w:r w:rsidRPr="00920B5B">
        <w:rPr>
          <w:sz w:val="26"/>
          <w:szCs w:val="26"/>
          <w:lang w:eastAsia="ru-RU"/>
        </w:rPr>
        <w:t>Доркова</w:t>
      </w:r>
      <w:proofErr w:type="spellEnd"/>
      <w:r w:rsidRPr="00920B5B">
        <w:rPr>
          <w:sz w:val="26"/>
          <w:szCs w:val="26"/>
          <w:lang w:eastAsia="ru-RU"/>
        </w:rPr>
        <w:t xml:space="preserve"> </w:t>
      </w:r>
      <w:proofErr w:type="spellStart"/>
      <w:r w:rsidRPr="00920B5B">
        <w:rPr>
          <w:sz w:val="26"/>
          <w:szCs w:val="26"/>
          <w:lang w:eastAsia="ru-RU"/>
        </w:rPr>
        <w:t>Карина</w:t>
      </w:r>
      <w:proofErr w:type="spellEnd"/>
      <w:r w:rsidRPr="00920B5B">
        <w:rPr>
          <w:sz w:val="26"/>
          <w:szCs w:val="26"/>
          <w:lang w:eastAsia="ru-RU"/>
        </w:rPr>
        <w:t xml:space="preserve"> – 9 класс;</w:t>
      </w:r>
    </w:p>
    <w:p w:rsidR="00165773" w:rsidRPr="00920B5B" w:rsidRDefault="00165773" w:rsidP="00DC458B">
      <w:pPr>
        <w:pStyle w:val="Default"/>
        <w:ind w:firstLine="360"/>
        <w:jc w:val="both"/>
        <w:rPr>
          <w:sz w:val="26"/>
          <w:szCs w:val="26"/>
          <w:lang w:eastAsia="ru-RU"/>
        </w:rPr>
      </w:pPr>
      <w:proofErr w:type="spellStart"/>
      <w:r w:rsidRPr="00920B5B">
        <w:rPr>
          <w:sz w:val="26"/>
          <w:szCs w:val="26"/>
          <w:lang w:eastAsia="ru-RU"/>
        </w:rPr>
        <w:t>Дукаев</w:t>
      </w:r>
      <w:proofErr w:type="spellEnd"/>
      <w:r w:rsidRPr="00920B5B">
        <w:rPr>
          <w:sz w:val="26"/>
          <w:szCs w:val="26"/>
          <w:lang w:eastAsia="ru-RU"/>
        </w:rPr>
        <w:t xml:space="preserve"> Даниил – 9 класс;</w:t>
      </w:r>
    </w:p>
    <w:p w:rsidR="00DC458B" w:rsidRPr="00920B5B" w:rsidRDefault="00DC458B" w:rsidP="00DC458B">
      <w:pPr>
        <w:pStyle w:val="Default"/>
        <w:ind w:firstLine="360"/>
        <w:jc w:val="both"/>
        <w:rPr>
          <w:sz w:val="26"/>
          <w:szCs w:val="26"/>
          <w:lang w:eastAsia="ru-RU"/>
        </w:rPr>
      </w:pPr>
      <w:r w:rsidRPr="00920B5B">
        <w:rPr>
          <w:sz w:val="26"/>
          <w:szCs w:val="26"/>
          <w:lang w:eastAsia="ru-RU"/>
        </w:rPr>
        <w:t>Малыгин Владислав – 9 класс.</w:t>
      </w:r>
    </w:p>
    <w:p w:rsidR="00DC458B" w:rsidRPr="00920B5B" w:rsidRDefault="00DC458B" w:rsidP="00DC458B">
      <w:pPr>
        <w:pStyle w:val="Default"/>
        <w:ind w:firstLine="360"/>
        <w:jc w:val="both"/>
        <w:rPr>
          <w:b/>
          <w:sz w:val="26"/>
          <w:szCs w:val="26"/>
          <w:lang w:eastAsia="ru-RU"/>
        </w:rPr>
      </w:pPr>
      <w:r w:rsidRPr="00920B5B">
        <w:rPr>
          <w:b/>
          <w:sz w:val="26"/>
          <w:szCs w:val="26"/>
          <w:lang w:eastAsia="ru-RU"/>
        </w:rPr>
        <w:t>Педагоги:</w:t>
      </w:r>
    </w:p>
    <w:p w:rsidR="00DC458B" w:rsidRPr="00920B5B" w:rsidRDefault="00DC458B" w:rsidP="00DC458B">
      <w:pPr>
        <w:pStyle w:val="Default"/>
        <w:ind w:firstLine="360"/>
        <w:jc w:val="both"/>
        <w:rPr>
          <w:sz w:val="26"/>
          <w:szCs w:val="26"/>
          <w:lang w:eastAsia="ru-RU"/>
        </w:rPr>
      </w:pPr>
      <w:r w:rsidRPr="00920B5B">
        <w:rPr>
          <w:sz w:val="26"/>
          <w:szCs w:val="26"/>
          <w:lang w:eastAsia="ru-RU"/>
        </w:rPr>
        <w:t xml:space="preserve">Усатова Светлана Вячеславовна </w:t>
      </w:r>
      <w:r w:rsidR="00920B5B" w:rsidRPr="00920B5B">
        <w:rPr>
          <w:sz w:val="26"/>
          <w:szCs w:val="26"/>
          <w:lang w:eastAsia="ru-RU"/>
        </w:rPr>
        <w:t>–</w:t>
      </w:r>
      <w:r w:rsidRPr="00920B5B">
        <w:rPr>
          <w:sz w:val="26"/>
          <w:szCs w:val="26"/>
          <w:lang w:eastAsia="ru-RU"/>
        </w:rPr>
        <w:t xml:space="preserve"> </w:t>
      </w:r>
      <w:r w:rsidR="00920B5B" w:rsidRPr="00920B5B">
        <w:rPr>
          <w:sz w:val="26"/>
          <w:szCs w:val="26"/>
          <w:lang w:eastAsia="ru-RU"/>
        </w:rPr>
        <w:t>учитель географии и физической культуры;</w:t>
      </w:r>
    </w:p>
    <w:p w:rsidR="00920B5B" w:rsidRPr="00920B5B" w:rsidRDefault="00920B5B" w:rsidP="00DC458B">
      <w:pPr>
        <w:pStyle w:val="Default"/>
        <w:ind w:firstLine="360"/>
        <w:jc w:val="both"/>
        <w:rPr>
          <w:sz w:val="26"/>
          <w:szCs w:val="26"/>
          <w:lang w:eastAsia="ru-RU"/>
        </w:rPr>
      </w:pPr>
      <w:r w:rsidRPr="00920B5B">
        <w:rPr>
          <w:sz w:val="26"/>
          <w:szCs w:val="26"/>
          <w:lang w:eastAsia="ru-RU"/>
        </w:rPr>
        <w:t>Усатова Наталья Ивановна – учитель русского языка и литературы;</w:t>
      </w:r>
    </w:p>
    <w:p w:rsidR="00920B5B" w:rsidRPr="00920B5B" w:rsidRDefault="00920B5B" w:rsidP="00DC458B">
      <w:pPr>
        <w:pStyle w:val="Default"/>
        <w:ind w:firstLine="360"/>
        <w:jc w:val="both"/>
        <w:rPr>
          <w:sz w:val="26"/>
          <w:szCs w:val="26"/>
          <w:lang w:eastAsia="ru-RU"/>
        </w:rPr>
      </w:pPr>
      <w:r w:rsidRPr="00920B5B">
        <w:rPr>
          <w:sz w:val="26"/>
          <w:szCs w:val="26"/>
          <w:lang w:eastAsia="ru-RU"/>
        </w:rPr>
        <w:t>Костылева Галина Евгеньевна – учитель математики и физики;</w:t>
      </w:r>
    </w:p>
    <w:p w:rsidR="00920B5B" w:rsidRDefault="00920B5B" w:rsidP="00DC458B">
      <w:pPr>
        <w:pStyle w:val="Default"/>
        <w:ind w:firstLine="360"/>
        <w:jc w:val="both"/>
        <w:rPr>
          <w:sz w:val="26"/>
          <w:szCs w:val="26"/>
          <w:lang w:eastAsia="ru-RU"/>
        </w:rPr>
      </w:pPr>
      <w:r w:rsidRPr="00920B5B">
        <w:rPr>
          <w:sz w:val="26"/>
          <w:szCs w:val="26"/>
          <w:lang w:eastAsia="ru-RU"/>
        </w:rPr>
        <w:t xml:space="preserve">Булычева Надежда Геннадьевна </w:t>
      </w:r>
      <w:proofErr w:type="gramStart"/>
      <w:r w:rsidRPr="00920B5B">
        <w:rPr>
          <w:sz w:val="26"/>
          <w:szCs w:val="26"/>
          <w:lang w:eastAsia="ru-RU"/>
        </w:rPr>
        <w:t>–у</w:t>
      </w:r>
      <w:proofErr w:type="gramEnd"/>
      <w:r w:rsidRPr="00920B5B">
        <w:rPr>
          <w:sz w:val="26"/>
          <w:szCs w:val="26"/>
          <w:lang w:eastAsia="ru-RU"/>
        </w:rPr>
        <w:t>читель иностранного языка.</w:t>
      </w:r>
    </w:p>
    <w:p w:rsidR="00920B5B" w:rsidRDefault="00920B5B" w:rsidP="00DC458B">
      <w:pPr>
        <w:pStyle w:val="Default"/>
        <w:ind w:firstLine="36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</w:p>
    <w:p w:rsidR="00920B5B" w:rsidRDefault="00920B5B" w:rsidP="00DC458B">
      <w:pPr>
        <w:pStyle w:val="Default"/>
        <w:ind w:firstLine="36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 приказом </w:t>
      </w:r>
      <w:proofErr w:type="gramStart"/>
      <w:r>
        <w:rPr>
          <w:sz w:val="26"/>
          <w:szCs w:val="26"/>
          <w:lang w:eastAsia="ru-RU"/>
        </w:rPr>
        <w:t>ознакомлены</w:t>
      </w:r>
      <w:proofErr w:type="gramEnd"/>
      <w:r>
        <w:rPr>
          <w:sz w:val="26"/>
          <w:szCs w:val="26"/>
          <w:lang w:eastAsia="ru-RU"/>
        </w:rPr>
        <w:t xml:space="preserve"> </w:t>
      </w:r>
    </w:p>
    <w:p w:rsidR="00920B5B" w:rsidRDefault="00920B5B" w:rsidP="00DC458B">
      <w:pPr>
        <w:pStyle w:val="Default"/>
        <w:ind w:firstLine="360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_____________Усатова</w:t>
      </w:r>
      <w:proofErr w:type="spellEnd"/>
      <w:r>
        <w:rPr>
          <w:sz w:val="26"/>
          <w:szCs w:val="26"/>
          <w:lang w:eastAsia="ru-RU"/>
        </w:rPr>
        <w:t xml:space="preserve"> С.В.</w:t>
      </w:r>
    </w:p>
    <w:p w:rsidR="00920B5B" w:rsidRDefault="00920B5B" w:rsidP="00DC458B">
      <w:pPr>
        <w:pStyle w:val="Default"/>
        <w:ind w:firstLine="360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_____________Усатова</w:t>
      </w:r>
      <w:proofErr w:type="spellEnd"/>
      <w:r>
        <w:rPr>
          <w:sz w:val="26"/>
          <w:szCs w:val="26"/>
          <w:lang w:eastAsia="ru-RU"/>
        </w:rPr>
        <w:t xml:space="preserve"> Н.И.</w:t>
      </w:r>
    </w:p>
    <w:p w:rsidR="00920B5B" w:rsidRDefault="00920B5B" w:rsidP="00920B5B">
      <w:pPr>
        <w:pStyle w:val="Default"/>
        <w:ind w:firstLine="360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_____________Косттылева</w:t>
      </w:r>
      <w:proofErr w:type="spellEnd"/>
      <w:r>
        <w:rPr>
          <w:sz w:val="26"/>
          <w:szCs w:val="26"/>
          <w:lang w:eastAsia="ru-RU"/>
        </w:rPr>
        <w:t xml:space="preserve"> Е.Е.</w:t>
      </w:r>
    </w:p>
    <w:p w:rsidR="00920B5B" w:rsidRDefault="00920B5B" w:rsidP="00920B5B">
      <w:pPr>
        <w:pStyle w:val="Default"/>
        <w:ind w:firstLine="360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_____________Булычева</w:t>
      </w:r>
      <w:proofErr w:type="spellEnd"/>
      <w:r>
        <w:rPr>
          <w:sz w:val="26"/>
          <w:szCs w:val="26"/>
          <w:lang w:eastAsia="ru-RU"/>
        </w:rPr>
        <w:t xml:space="preserve"> Н.Г.</w:t>
      </w:r>
    </w:p>
    <w:p w:rsidR="00920B5B" w:rsidRDefault="00920B5B" w:rsidP="00920B5B">
      <w:pPr>
        <w:pStyle w:val="Default"/>
        <w:ind w:firstLine="360"/>
        <w:jc w:val="both"/>
        <w:rPr>
          <w:sz w:val="26"/>
          <w:szCs w:val="26"/>
          <w:lang w:eastAsia="ru-RU"/>
        </w:rPr>
      </w:pPr>
    </w:p>
    <w:p w:rsidR="00920B5B" w:rsidRDefault="00920B5B" w:rsidP="00920B5B">
      <w:pPr>
        <w:pStyle w:val="Default"/>
        <w:ind w:firstLine="36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Директор </w:t>
      </w:r>
      <w:proofErr w:type="spellStart"/>
      <w:r>
        <w:rPr>
          <w:sz w:val="26"/>
          <w:szCs w:val="26"/>
          <w:lang w:eastAsia="ru-RU"/>
        </w:rPr>
        <w:t>школы_____________Маракулина</w:t>
      </w:r>
      <w:proofErr w:type="spellEnd"/>
      <w:r>
        <w:rPr>
          <w:sz w:val="26"/>
          <w:szCs w:val="26"/>
          <w:lang w:eastAsia="ru-RU"/>
        </w:rPr>
        <w:t xml:space="preserve"> Н.В.</w:t>
      </w:r>
    </w:p>
    <w:p w:rsidR="00920B5B" w:rsidRPr="00920B5B" w:rsidRDefault="00920B5B" w:rsidP="00DC458B">
      <w:pPr>
        <w:pStyle w:val="Default"/>
        <w:ind w:firstLine="360"/>
        <w:jc w:val="both"/>
        <w:rPr>
          <w:sz w:val="26"/>
          <w:szCs w:val="26"/>
          <w:lang w:eastAsia="ru-RU"/>
        </w:rPr>
      </w:pPr>
    </w:p>
    <w:p w:rsidR="00DC458B" w:rsidRDefault="00DC458B" w:rsidP="00DC458B">
      <w:pPr>
        <w:pStyle w:val="Default"/>
        <w:ind w:firstLine="360"/>
        <w:jc w:val="both"/>
        <w:rPr>
          <w:b/>
          <w:sz w:val="26"/>
          <w:szCs w:val="26"/>
          <w:lang w:eastAsia="ru-RU"/>
        </w:rPr>
      </w:pPr>
    </w:p>
    <w:p w:rsidR="00165773" w:rsidRPr="00165773" w:rsidRDefault="00165773" w:rsidP="00165773">
      <w:pPr>
        <w:pStyle w:val="Default"/>
        <w:ind w:left="360"/>
        <w:jc w:val="both"/>
        <w:rPr>
          <w:b/>
          <w:sz w:val="26"/>
          <w:szCs w:val="26"/>
          <w:lang w:eastAsia="ru-RU"/>
        </w:rPr>
      </w:pPr>
    </w:p>
    <w:p w:rsidR="00165773" w:rsidRPr="00A55C04" w:rsidRDefault="00165773" w:rsidP="001657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E0BBB" w:rsidRDefault="00CE0BBB"/>
    <w:sectPr w:rsidR="00CE0BBB" w:rsidSect="00BE51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5A2D"/>
    <w:multiLevelType w:val="hybridMultilevel"/>
    <w:tmpl w:val="729EB3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4FD0C80"/>
    <w:multiLevelType w:val="hybridMultilevel"/>
    <w:tmpl w:val="43EE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773"/>
    <w:rsid w:val="00081D77"/>
    <w:rsid w:val="0010213A"/>
    <w:rsid w:val="00165773"/>
    <w:rsid w:val="001B02CC"/>
    <w:rsid w:val="006D3F97"/>
    <w:rsid w:val="006E0F5F"/>
    <w:rsid w:val="0079524A"/>
    <w:rsid w:val="007F32AA"/>
    <w:rsid w:val="00914CA6"/>
    <w:rsid w:val="00920B5B"/>
    <w:rsid w:val="009F4435"/>
    <w:rsid w:val="00A01630"/>
    <w:rsid w:val="00AF64C8"/>
    <w:rsid w:val="00BE5134"/>
    <w:rsid w:val="00CE0BBB"/>
    <w:rsid w:val="00DC458B"/>
    <w:rsid w:val="00FB1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7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57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E51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Школа</cp:lastModifiedBy>
  <cp:revision>6</cp:revision>
  <cp:lastPrinted>2022-11-08T18:25:00Z</cp:lastPrinted>
  <dcterms:created xsi:type="dcterms:W3CDTF">2021-09-26T17:29:00Z</dcterms:created>
  <dcterms:modified xsi:type="dcterms:W3CDTF">2022-11-09T10:04:00Z</dcterms:modified>
</cp:coreProperties>
</file>